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5FB" w:rsidRPr="00BE25FB" w:rsidRDefault="00BE25FB" w:rsidP="00BE25FB">
      <w:pPr>
        <w:pStyle w:val="Overskrift1"/>
      </w:pPr>
      <w:r w:rsidRPr="00BE25FB">
        <w:t>Rettleiing for behandling av innsynskrav</w:t>
      </w:r>
    </w:p>
    <w:p w:rsidR="00BE25FB" w:rsidRPr="00BE25FB" w:rsidRDefault="00BE25FB" w:rsidP="00BE25FB">
      <w:pPr>
        <w:spacing w:after="0"/>
        <w:rPr>
          <w:lang w:val="nn-NO"/>
        </w:rPr>
      </w:pP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Det første hov</w:t>
      </w:r>
      <w:r>
        <w:rPr>
          <w:lang w:val="nn-NO"/>
        </w:rPr>
        <w:t>u</w:t>
      </w:r>
      <w:r w:rsidRPr="00BE25FB">
        <w:rPr>
          <w:lang w:val="nn-NO"/>
        </w:rPr>
        <w:t>dskiljet ein må ha klart for seg når ein skal behandle og vurdere innsynskrav  er føljande:</w:t>
      </w:r>
    </w:p>
    <w:p w:rsidR="00BE25FB" w:rsidRPr="00BE25FB" w:rsidRDefault="00BE25FB" w:rsidP="00BE25FB">
      <w:pPr>
        <w:pStyle w:val="Listeavsnitt"/>
        <w:numPr>
          <w:ilvl w:val="0"/>
          <w:numId w:val="1"/>
        </w:numPr>
        <w:rPr>
          <w:rFonts w:eastAsia="Times New Roman"/>
          <w:lang w:val="nn-NO"/>
        </w:rPr>
      </w:pPr>
      <w:r w:rsidRPr="00BE25FB">
        <w:rPr>
          <w:rFonts w:eastAsia="Times New Roman"/>
          <w:lang w:val="nn-NO"/>
        </w:rPr>
        <w:t xml:space="preserve">Gjeld innsynskravet </w:t>
      </w:r>
      <w:r w:rsidRPr="00BE25FB">
        <w:rPr>
          <w:rFonts w:eastAsia="Times New Roman"/>
          <w:b/>
          <w:bCs/>
          <w:lang w:val="nn-NO"/>
        </w:rPr>
        <w:t xml:space="preserve">partsinnsyn etter forvaltningslova, </w:t>
      </w:r>
      <w:r w:rsidRPr="00BE25FB">
        <w:rPr>
          <w:rFonts w:eastAsia="Times New Roman"/>
          <w:lang w:val="nn-NO"/>
        </w:rPr>
        <w:t>eller:</w:t>
      </w:r>
    </w:p>
    <w:p w:rsidR="00BE25FB" w:rsidRPr="00BE25FB" w:rsidRDefault="00BE25FB" w:rsidP="00BE25FB">
      <w:pPr>
        <w:pStyle w:val="Listeavsnitt"/>
        <w:rPr>
          <w:lang w:val="nn-NO"/>
        </w:rPr>
      </w:pPr>
    </w:p>
    <w:p w:rsidR="00BE25FB" w:rsidRPr="00BE25FB" w:rsidRDefault="00BE25FB" w:rsidP="00BE25FB">
      <w:pPr>
        <w:pStyle w:val="Listeavsnitt"/>
        <w:numPr>
          <w:ilvl w:val="0"/>
          <w:numId w:val="1"/>
        </w:numPr>
        <w:rPr>
          <w:rFonts w:eastAsia="Times New Roman"/>
          <w:lang w:val="nn-NO"/>
        </w:rPr>
      </w:pPr>
      <w:r w:rsidRPr="00BE25FB">
        <w:rPr>
          <w:rFonts w:eastAsia="Times New Roman"/>
          <w:lang w:val="nn-NO"/>
        </w:rPr>
        <w:t xml:space="preserve">Gjeld det krav om </w:t>
      </w:r>
      <w:r w:rsidRPr="00BE25FB">
        <w:rPr>
          <w:rFonts w:eastAsia="Times New Roman"/>
          <w:b/>
          <w:bCs/>
          <w:lang w:val="nn-NO"/>
        </w:rPr>
        <w:t>innsyn etter offentleglova</w:t>
      </w:r>
      <w:r w:rsidRPr="00BE25FB">
        <w:rPr>
          <w:rFonts w:eastAsia="Times New Roman"/>
          <w:lang w:val="nn-NO"/>
        </w:rPr>
        <w:t>, som ein</w:t>
      </w:r>
      <w:r>
        <w:rPr>
          <w:rFonts w:eastAsia="Times New Roman"/>
          <w:lang w:val="nn-NO"/>
        </w:rPr>
        <w:t xml:space="preserve"> </w:t>
      </w:r>
      <w:r w:rsidRPr="00BE25FB">
        <w:rPr>
          <w:rFonts w:eastAsia="Times New Roman"/>
          <w:lang w:val="nn-NO"/>
        </w:rPr>
        <w:t>kvar i utgangspunktet har krav på, men som er grensa av t</w:t>
      </w:r>
      <w:r>
        <w:rPr>
          <w:rFonts w:eastAsia="Times New Roman"/>
          <w:lang w:val="nn-NO"/>
        </w:rPr>
        <w:t>eie</w:t>
      </w:r>
      <w:r w:rsidRPr="00BE25FB">
        <w:rPr>
          <w:rFonts w:eastAsia="Times New Roman"/>
          <w:lang w:val="nn-NO"/>
        </w:rPr>
        <w:t>plikt mv.</w:t>
      </w:r>
    </w:p>
    <w:p w:rsidR="00BE25FB" w:rsidRPr="00BE25FB" w:rsidRDefault="00BE25FB" w:rsidP="00BE25FB">
      <w:pPr>
        <w:rPr>
          <w:lang w:val="nn-NO"/>
        </w:rPr>
      </w:pPr>
    </w:p>
    <w:p w:rsidR="00BE25FB" w:rsidRPr="00BE25FB" w:rsidRDefault="00BE25FB" w:rsidP="00BE25FB">
      <w:pPr>
        <w:rPr>
          <w:b/>
          <w:bCs/>
          <w:lang w:val="nn-NO"/>
        </w:rPr>
      </w:pPr>
      <w:r w:rsidRPr="00BE25FB">
        <w:rPr>
          <w:b/>
          <w:bCs/>
          <w:lang w:val="nn-NO"/>
        </w:rPr>
        <w:t>Til punkt A – Partsinnsyn etter forvaltningslov</w:t>
      </w:r>
      <w:r>
        <w:rPr>
          <w:b/>
          <w:bCs/>
          <w:lang w:val="nn-NO"/>
        </w:rPr>
        <w:t>a</w:t>
      </w:r>
      <w:r w:rsidRPr="00BE25FB">
        <w:rPr>
          <w:b/>
          <w:bCs/>
          <w:lang w:val="nn-NO"/>
        </w:rPr>
        <w:t>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 xml:space="preserve">Dersom det gjeld partsinnsyn, så vil eventuelle avslag måtte grunngjevast i reglane i forvaltningslova (Fvl) §§ 18 og 19. Fvl § 21 har regler om klagerett. 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Vedtak skal følje denne 'grunn-malen':</w:t>
      </w:r>
    </w:p>
    <w:p w:rsidR="00BE25FB" w:rsidRPr="00BE25FB" w:rsidRDefault="00BE25FB" w:rsidP="00BE25FB">
      <w:pPr>
        <w:pStyle w:val="Listeavsnitt"/>
        <w:numPr>
          <w:ilvl w:val="0"/>
          <w:numId w:val="2"/>
        </w:numPr>
        <w:rPr>
          <w:rFonts w:eastAsia="Times New Roman"/>
          <w:lang w:val="nn-NO"/>
        </w:rPr>
      </w:pPr>
      <w:r w:rsidRPr="00BE25FB">
        <w:rPr>
          <w:rFonts w:eastAsia="Times New Roman"/>
          <w:lang w:val="nn-NO"/>
        </w:rPr>
        <w:t>Bakgrunnen for sak</w:t>
      </w:r>
      <w:r>
        <w:rPr>
          <w:rFonts w:eastAsia="Times New Roman"/>
          <w:lang w:val="nn-NO"/>
        </w:rPr>
        <w:t>a</w:t>
      </w:r>
      <w:r w:rsidRPr="00BE25FB">
        <w:rPr>
          <w:rFonts w:eastAsia="Times New Roman"/>
          <w:lang w:val="nn-NO"/>
        </w:rPr>
        <w:t xml:space="preserve"> / Saka gjeld / Saksframstilling:</w:t>
      </w:r>
    </w:p>
    <w:p w:rsidR="00BE25FB" w:rsidRPr="00BE25FB" w:rsidRDefault="00BE25FB" w:rsidP="00BE25FB">
      <w:pPr>
        <w:pStyle w:val="Listeavsnitt"/>
        <w:numPr>
          <w:ilvl w:val="0"/>
          <w:numId w:val="2"/>
        </w:numPr>
        <w:rPr>
          <w:rFonts w:eastAsia="Times New Roman"/>
          <w:lang w:val="nn-NO"/>
        </w:rPr>
      </w:pPr>
      <w:r w:rsidRPr="00BE25FB">
        <w:rPr>
          <w:rFonts w:eastAsia="Times New Roman"/>
          <w:lang w:val="nn-NO"/>
        </w:rPr>
        <w:t>Grunngjeving:</w:t>
      </w:r>
    </w:p>
    <w:p w:rsidR="00BE25FB" w:rsidRPr="00BE25FB" w:rsidRDefault="00BE25FB" w:rsidP="00BE25FB">
      <w:pPr>
        <w:pStyle w:val="Listeavsnitt"/>
        <w:numPr>
          <w:ilvl w:val="0"/>
          <w:numId w:val="2"/>
        </w:numPr>
        <w:rPr>
          <w:rFonts w:eastAsia="Times New Roman"/>
          <w:lang w:val="nn-NO"/>
        </w:rPr>
      </w:pPr>
      <w:r w:rsidRPr="00BE25FB">
        <w:rPr>
          <w:rFonts w:eastAsia="Times New Roman"/>
          <w:lang w:val="nn-NO"/>
        </w:rPr>
        <w:t>Vedtak:</w:t>
      </w:r>
    </w:p>
    <w:p w:rsidR="00BE25FB" w:rsidRPr="00BE25FB" w:rsidRDefault="00BE25FB" w:rsidP="00BE25FB">
      <w:pPr>
        <w:spacing w:after="0"/>
        <w:rPr>
          <w:lang w:val="nn-NO"/>
        </w:rPr>
      </w:pP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 xml:space="preserve">Dersom det vert gitt innsyn i dokumentet til den som har bedt om det fullt ut, så kan grunngjevinga vere kort. Eit avslag kan også gjerast kort, men må innehalde ei konkret </w:t>
      </w:r>
      <w:r>
        <w:rPr>
          <w:lang w:val="nn-NO"/>
        </w:rPr>
        <w:t>til</w:t>
      </w:r>
      <w:r w:rsidRPr="00BE25FB">
        <w:rPr>
          <w:lang w:val="nn-NO"/>
        </w:rPr>
        <w:t>vising til aktuell unntaksheimel.</w:t>
      </w:r>
    </w:p>
    <w:p w:rsidR="00BE25FB" w:rsidRPr="00BE25FB" w:rsidRDefault="00BE25FB" w:rsidP="00BE25FB">
      <w:pPr>
        <w:rPr>
          <w:b/>
          <w:bCs/>
          <w:lang w:val="nn-NO"/>
        </w:rPr>
      </w:pPr>
      <w:r w:rsidRPr="00BE25FB">
        <w:rPr>
          <w:b/>
          <w:bCs/>
          <w:lang w:val="nn-NO"/>
        </w:rPr>
        <w:t>Til punkt B - Krav om innsyn etter offentleglova:</w:t>
      </w:r>
    </w:p>
    <w:p w:rsidR="00BE25FB" w:rsidRPr="00BE25FB" w:rsidRDefault="00BE25FB" w:rsidP="00BE25FB">
      <w:pPr>
        <w:rPr>
          <w:u w:val="single"/>
          <w:lang w:val="nn-NO"/>
        </w:rPr>
      </w:pPr>
      <w:r w:rsidRPr="00BE25FB">
        <w:rPr>
          <w:u w:val="single"/>
          <w:lang w:val="nn-NO"/>
        </w:rPr>
        <w:t>Generelt: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Her vil det vere reglane i offentleglova og offentleg</w:t>
      </w:r>
      <w:r>
        <w:rPr>
          <w:lang w:val="nn-NO"/>
        </w:rPr>
        <w:t>-</w:t>
      </w:r>
      <w:r w:rsidRPr="00BE25FB">
        <w:rPr>
          <w:lang w:val="nn-NO"/>
        </w:rPr>
        <w:t>forskrift</w:t>
      </w:r>
      <w:r>
        <w:rPr>
          <w:lang w:val="nn-NO"/>
        </w:rPr>
        <w:t>a</w:t>
      </w:r>
      <w:r w:rsidRPr="00BE25FB">
        <w:rPr>
          <w:lang w:val="nn-NO"/>
        </w:rPr>
        <w:t xml:space="preserve"> som styrar avgjersla av innsynskravet.  Kapittel 4 i offentleglova (Offl) har eigne reglar om saksbehandling og klage. Hov</w:t>
      </w:r>
      <w:r>
        <w:rPr>
          <w:lang w:val="nn-NO"/>
        </w:rPr>
        <w:t>u</w:t>
      </w:r>
      <w:r w:rsidRPr="00BE25FB">
        <w:rPr>
          <w:lang w:val="nn-NO"/>
        </w:rPr>
        <w:t>dreglane om innsyn står i lovas kapittel 2 og unntaka fr</w:t>
      </w:r>
      <w:r>
        <w:rPr>
          <w:lang w:val="nn-NO"/>
        </w:rPr>
        <w:t>å</w:t>
      </w:r>
      <w:r w:rsidRPr="00BE25FB">
        <w:rPr>
          <w:lang w:val="nn-NO"/>
        </w:rPr>
        <w:t xml:space="preserve"> innsynsretten i kapittel 3.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Hov</w:t>
      </w:r>
      <w:r>
        <w:rPr>
          <w:lang w:val="nn-NO"/>
        </w:rPr>
        <w:t>u</w:t>
      </w:r>
      <w:r w:rsidRPr="00BE25FB">
        <w:rPr>
          <w:lang w:val="nn-NO"/>
        </w:rPr>
        <w:t>dregelen i offentleglova § 3 er at dokument er offentlege. Det krev heimel i lov- eller forskrift for at ein skal nekte innsyn. Unntak</w:t>
      </w:r>
      <w:r>
        <w:rPr>
          <w:lang w:val="nn-NO"/>
        </w:rPr>
        <w:t>sføresegn</w:t>
      </w:r>
      <w:r w:rsidRPr="00BE25FB">
        <w:rPr>
          <w:lang w:val="nn-NO"/>
        </w:rPr>
        <w:t xml:space="preserve"> angir sjølv konkret kva som kan </w:t>
      </w:r>
      <w:r>
        <w:rPr>
          <w:lang w:val="nn-NO"/>
        </w:rPr>
        <w:t xml:space="preserve">bli </w:t>
      </w:r>
      <w:r w:rsidRPr="00BE25FB">
        <w:rPr>
          <w:lang w:val="nn-NO"/>
        </w:rPr>
        <w:t>unnta</w:t>
      </w:r>
      <w:r>
        <w:rPr>
          <w:lang w:val="nn-NO"/>
        </w:rPr>
        <w:t>tt</w:t>
      </w:r>
      <w:r w:rsidRPr="00BE25FB">
        <w:rPr>
          <w:lang w:val="nn-NO"/>
        </w:rPr>
        <w:t xml:space="preserve">. I nokre tilfelle er det heile dokument, medan andre gonger er det </w:t>
      </w:r>
      <w:r>
        <w:rPr>
          <w:lang w:val="nn-NO"/>
        </w:rPr>
        <w:t>berre</w:t>
      </w:r>
      <w:r w:rsidRPr="00BE25FB">
        <w:rPr>
          <w:lang w:val="nn-NO"/>
        </w:rPr>
        <w:t xml:space="preserve"> delar av dokument (bestemte opplysning</w:t>
      </w:r>
      <w:r>
        <w:rPr>
          <w:lang w:val="nn-NO"/>
        </w:rPr>
        <w:t>a</w:t>
      </w:r>
      <w:r w:rsidRPr="00BE25FB">
        <w:rPr>
          <w:lang w:val="nn-NO"/>
        </w:rPr>
        <w:t xml:space="preserve">r) som kan </w:t>
      </w:r>
      <w:r>
        <w:rPr>
          <w:lang w:val="nn-NO"/>
        </w:rPr>
        <w:t>bli unntatt.</w:t>
      </w:r>
    </w:p>
    <w:p w:rsidR="00BE25FB" w:rsidRPr="00BE25FB" w:rsidRDefault="00BE25FB" w:rsidP="00BE25FB">
      <w:pPr>
        <w:rPr>
          <w:lang w:val="nn-NO"/>
        </w:rPr>
      </w:pP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lastRenderedPageBreak/>
        <w:t>Nokre av unntaks</w:t>
      </w:r>
      <w:r>
        <w:rPr>
          <w:lang w:val="nn-NO"/>
        </w:rPr>
        <w:t>føresegna</w:t>
      </w:r>
      <w:r w:rsidRPr="00BE25FB">
        <w:rPr>
          <w:lang w:val="nn-NO"/>
        </w:rPr>
        <w:t xml:space="preserve"> gjev forvaltninga </w:t>
      </w:r>
      <w:r w:rsidRPr="00BE25FB">
        <w:rPr>
          <w:b/>
          <w:bCs/>
          <w:lang w:val="nn-NO"/>
        </w:rPr>
        <w:t>m</w:t>
      </w:r>
      <w:r>
        <w:rPr>
          <w:b/>
          <w:bCs/>
          <w:lang w:val="nn-NO"/>
        </w:rPr>
        <w:t>og</w:t>
      </w:r>
      <w:r w:rsidRPr="00BE25FB">
        <w:rPr>
          <w:b/>
          <w:bCs/>
          <w:lang w:val="nn-NO"/>
        </w:rPr>
        <w:t>l</w:t>
      </w:r>
      <w:r>
        <w:rPr>
          <w:b/>
          <w:bCs/>
          <w:lang w:val="nn-NO"/>
        </w:rPr>
        <w:t>e</w:t>
      </w:r>
      <w:r w:rsidRPr="00BE25FB">
        <w:rPr>
          <w:b/>
          <w:bCs/>
          <w:lang w:val="nn-NO"/>
        </w:rPr>
        <w:t>ghe</w:t>
      </w:r>
      <w:r>
        <w:rPr>
          <w:b/>
          <w:bCs/>
          <w:lang w:val="nn-NO"/>
        </w:rPr>
        <w:t>i</w:t>
      </w:r>
      <w:r w:rsidRPr="00BE25FB">
        <w:rPr>
          <w:b/>
          <w:bCs/>
          <w:lang w:val="nn-NO"/>
        </w:rPr>
        <w:t>t</w:t>
      </w:r>
      <w:r w:rsidRPr="00BE25FB">
        <w:rPr>
          <w:lang w:val="nn-NO"/>
        </w:rPr>
        <w:t xml:space="preserve"> – men ikkje plikt – til å</w:t>
      </w:r>
      <w:r>
        <w:rPr>
          <w:lang w:val="nn-NO"/>
        </w:rPr>
        <w:t xml:space="preserve"> ta unna</w:t>
      </w:r>
      <w:r w:rsidRPr="00BE25FB">
        <w:rPr>
          <w:lang w:val="nn-NO"/>
        </w:rPr>
        <w:t xml:space="preserve"> eit dokument fr</w:t>
      </w:r>
      <w:r>
        <w:rPr>
          <w:lang w:val="nn-NO"/>
        </w:rPr>
        <w:t>å</w:t>
      </w:r>
      <w:r w:rsidRPr="00BE25FB">
        <w:rPr>
          <w:lang w:val="nn-NO"/>
        </w:rPr>
        <w:t xml:space="preserve"> offentleggjering. I slike tilfelle må forvaltninga vurdere nøye om eit unntak skal krevjast </w:t>
      </w:r>
      <w:r>
        <w:rPr>
          <w:lang w:val="nn-NO"/>
        </w:rPr>
        <w:t>om</w:t>
      </w:r>
      <w:r w:rsidRPr="00BE25FB">
        <w:rPr>
          <w:lang w:val="nn-NO"/>
        </w:rPr>
        <w:t xml:space="preserve"> det eigentl</w:t>
      </w:r>
      <w:r>
        <w:rPr>
          <w:lang w:val="nn-NO"/>
        </w:rPr>
        <w:t>e</w:t>
      </w:r>
      <w:r w:rsidRPr="00BE25FB">
        <w:rPr>
          <w:lang w:val="nn-NO"/>
        </w:rPr>
        <w:t>g ikkje er behov for det, s</w:t>
      </w:r>
      <w:r>
        <w:rPr>
          <w:lang w:val="nn-NO"/>
        </w:rPr>
        <w:t>jå</w:t>
      </w:r>
      <w:r w:rsidRPr="00BE25FB">
        <w:rPr>
          <w:lang w:val="nn-NO"/>
        </w:rPr>
        <w:t xml:space="preserve"> Offl § 11 om me</w:t>
      </w:r>
      <w:r>
        <w:rPr>
          <w:lang w:val="nn-NO"/>
        </w:rPr>
        <w:t>i</w:t>
      </w:r>
      <w:r w:rsidRPr="00BE25FB">
        <w:rPr>
          <w:lang w:val="nn-NO"/>
        </w:rPr>
        <w:t xml:space="preserve">rinnsyn. 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 xml:space="preserve">Andre unntaksheimlar gjev forvaltninga ei </w:t>
      </w:r>
      <w:r w:rsidRPr="00BE25FB">
        <w:rPr>
          <w:b/>
          <w:bCs/>
          <w:lang w:val="nn-NO"/>
        </w:rPr>
        <w:t>plikt</w:t>
      </w:r>
      <w:r w:rsidRPr="00BE25FB">
        <w:rPr>
          <w:lang w:val="nn-NO"/>
        </w:rPr>
        <w:t xml:space="preserve"> til å hindre innsyn i dokumentet, f eks t</w:t>
      </w:r>
      <w:r>
        <w:rPr>
          <w:lang w:val="nn-NO"/>
        </w:rPr>
        <w:t>eie</w:t>
      </w:r>
      <w:r w:rsidRPr="00BE25FB">
        <w:rPr>
          <w:lang w:val="nn-NO"/>
        </w:rPr>
        <w:t>plikt</w:t>
      </w:r>
      <w:r>
        <w:rPr>
          <w:lang w:val="nn-NO"/>
        </w:rPr>
        <w:t>a</w:t>
      </w:r>
      <w:r w:rsidRPr="00BE25FB">
        <w:rPr>
          <w:lang w:val="nn-NO"/>
        </w:rPr>
        <w:t xml:space="preserve"> i Offl § 13. Då skal meirinnsyn ikkje vurderast.</w:t>
      </w:r>
    </w:p>
    <w:p w:rsidR="00BE25FB" w:rsidRPr="00BE25FB" w:rsidRDefault="00BE25FB" w:rsidP="00BE25FB">
      <w:pPr>
        <w:rPr>
          <w:u w:val="single"/>
          <w:lang w:val="nn-NO"/>
        </w:rPr>
      </w:pPr>
      <w:r w:rsidRPr="00BE25FB">
        <w:rPr>
          <w:u w:val="single"/>
          <w:lang w:val="nn-NO"/>
        </w:rPr>
        <w:t>Saksbehandlingstid: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Eit innsynskrav skal behandlast utan ugrunna opphald, sjå Fvl § 11 a (om saksbehandlingstid og foreløpig svar) og Offl § 29. Enkle krav bør behandlast raskt, gjerne i løpet av 1-3 arbeidsdag</w:t>
      </w:r>
      <w:r>
        <w:rPr>
          <w:lang w:val="nn-NO"/>
        </w:rPr>
        <w:t>a</w:t>
      </w:r>
      <w:r w:rsidRPr="00BE25FB">
        <w:rPr>
          <w:lang w:val="nn-NO"/>
        </w:rPr>
        <w:t xml:space="preserve">r. 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Nokre innsynskrav kan være arbeidskrevjande å ta stilling til fordi det gjeld mange dokument. Forvaltninga må likevel behandla kravet så raskt som praktisk mogleg. Vert kravet behandla inn</w:t>
      </w:r>
      <w:r>
        <w:rPr>
          <w:lang w:val="nn-NO"/>
        </w:rPr>
        <w:t>a</w:t>
      </w:r>
      <w:r w:rsidRPr="00BE25FB">
        <w:rPr>
          <w:lang w:val="nn-NO"/>
        </w:rPr>
        <w:t xml:space="preserve">n 2 veker er det ikkje nødvendig å sende førebels svar. 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I lovkommentaren til Offl § 29 uttales føl</w:t>
      </w:r>
      <w:r>
        <w:rPr>
          <w:lang w:val="nn-NO"/>
        </w:rPr>
        <w:t>ja</w:t>
      </w:r>
      <w:r w:rsidRPr="00BE25FB">
        <w:rPr>
          <w:lang w:val="nn-NO"/>
        </w:rPr>
        <w:t>nde: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noProof/>
          <w:lang w:val="nn-NO"/>
        </w:rPr>
        <w:drawing>
          <wp:inline distT="0" distB="0" distL="0" distR="0" wp14:anchorId="4AB9D3E7" wp14:editId="56033190">
            <wp:extent cx="5760085" cy="1435100"/>
            <wp:effectExtent l="0" t="0" r="0" b="0"/>
            <wp:docPr id="2" name="Bilde 2" descr="cid:image002.png@01D6544C.6BF2A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cid:image002.png@01D6544C.6BF2A4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FB" w:rsidRPr="00BE25FB" w:rsidRDefault="00BE25FB" w:rsidP="00BE25FB">
      <w:pPr>
        <w:rPr>
          <w:lang w:val="nn-NO"/>
        </w:rPr>
      </w:pPr>
    </w:p>
    <w:p w:rsidR="00BE25FB" w:rsidRPr="00BE25FB" w:rsidRDefault="00BE25FB" w:rsidP="00BE25FB">
      <w:pPr>
        <w:rPr>
          <w:u w:val="single"/>
          <w:lang w:val="nn-NO"/>
        </w:rPr>
      </w:pPr>
      <w:r w:rsidRPr="00BE25FB">
        <w:rPr>
          <w:u w:val="single"/>
          <w:lang w:val="nn-NO"/>
        </w:rPr>
        <w:t>Når innsyn vert gjeve: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Sjekke at dokumentet ikkje inneh</w:t>
      </w:r>
      <w:r>
        <w:rPr>
          <w:lang w:val="nn-NO"/>
        </w:rPr>
        <w:t>eld</w:t>
      </w:r>
      <w:r w:rsidRPr="00BE25FB">
        <w:rPr>
          <w:lang w:val="nn-NO"/>
        </w:rPr>
        <w:t xml:space="preserve"> t</w:t>
      </w:r>
      <w:r w:rsidR="001000AE">
        <w:rPr>
          <w:lang w:val="nn-NO"/>
        </w:rPr>
        <w:t>eiepliktbelagde</w:t>
      </w:r>
      <w:r w:rsidRPr="00BE25FB">
        <w:rPr>
          <w:lang w:val="nn-NO"/>
        </w:rPr>
        <w:t xml:space="preserve"> opplysningar. Er saksbehandlar i tvil om dette bør ein få juridisk hjelp, enten av en jurist på eiga avdeling eller ein hjå kommuneadvokaten.</w:t>
      </w:r>
    </w:p>
    <w:p w:rsidR="00BE25FB" w:rsidRPr="00DC5BF6" w:rsidRDefault="00BE25FB" w:rsidP="00BE25FB">
      <w:r w:rsidRPr="00BE25FB">
        <w:rPr>
          <w:lang w:val="nn-NO"/>
        </w:rPr>
        <w:t>Dersom ein gjev innsyn i dokumentet til den som har bedt om det fullt ut, så kan</w:t>
      </w:r>
      <w:r w:rsidR="00DC5BF6">
        <w:rPr>
          <w:lang w:val="nn-NO"/>
        </w:rPr>
        <w:t xml:space="preserve"> grunngjevinga</w:t>
      </w:r>
      <w:r w:rsidRPr="00BE25FB">
        <w:rPr>
          <w:lang w:val="nn-NO"/>
        </w:rPr>
        <w:t xml:space="preserve"> gjerast kort. </w:t>
      </w:r>
      <w:r w:rsidRPr="00DC5BF6">
        <w:t xml:space="preserve">Det vil ofte være </w:t>
      </w:r>
      <w:r w:rsidR="001E6C66">
        <w:t>nok</w:t>
      </w:r>
      <w:r w:rsidRPr="00DC5BF6">
        <w:t xml:space="preserve"> med en </w:t>
      </w:r>
      <w:r w:rsidR="00DC5BF6">
        <w:t>til</w:t>
      </w:r>
      <w:r w:rsidRPr="00DC5BF6">
        <w:t xml:space="preserve">visning til Offl § 3. </w:t>
      </w:r>
    </w:p>
    <w:p w:rsidR="00BE25FB" w:rsidRPr="00BE25FB" w:rsidRDefault="00BE25FB" w:rsidP="00BE25FB">
      <w:pPr>
        <w:rPr>
          <w:u w:val="single"/>
          <w:lang w:val="nn-NO"/>
        </w:rPr>
      </w:pPr>
      <w:r w:rsidRPr="00BE25FB">
        <w:rPr>
          <w:u w:val="single"/>
          <w:lang w:val="nn-NO"/>
        </w:rPr>
        <w:t>Vedtak - Avslag: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t>E</w:t>
      </w:r>
      <w:r w:rsidR="003B4159">
        <w:rPr>
          <w:lang w:val="nn-NO"/>
        </w:rPr>
        <w:t>i</w:t>
      </w:r>
      <w:r w:rsidRPr="00BE25FB">
        <w:rPr>
          <w:lang w:val="nn-NO"/>
        </w:rPr>
        <w:t xml:space="preserve">t avslag kan også gjerast kort, men må innehalde ei konkret </w:t>
      </w:r>
      <w:r w:rsidR="00DC5BF6">
        <w:rPr>
          <w:lang w:val="nn-NO"/>
        </w:rPr>
        <w:t>til</w:t>
      </w:r>
      <w:r w:rsidRPr="00BE25FB">
        <w:rPr>
          <w:lang w:val="nn-NO"/>
        </w:rPr>
        <w:t>vising til aktuell unntaksheimel.</w:t>
      </w:r>
    </w:p>
    <w:p w:rsidR="00BE25FB" w:rsidRPr="00BE25FB" w:rsidRDefault="00BE25FB" w:rsidP="00BE25FB">
      <w:pPr>
        <w:rPr>
          <w:lang w:val="nn-NO"/>
        </w:rPr>
      </w:pPr>
      <w:r w:rsidRPr="00BE25FB">
        <w:rPr>
          <w:lang w:val="nn-NO"/>
        </w:rPr>
        <w:lastRenderedPageBreak/>
        <w:t xml:space="preserve">Avslag på innsynskrav skal vera skriftleg og vise til den lovheimel som gjev grunnlag for avslaget og til kva ledd, bokstav eller nummer i </w:t>
      </w:r>
      <w:r w:rsidR="00DC5BF6">
        <w:rPr>
          <w:lang w:val="nn-NO"/>
        </w:rPr>
        <w:t>føresegna</w:t>
      </w:r>
      <w:r w:rsidRPr="00BE25FB">
        <w:rPr>
          <w:lang w:val="nn-NO"/>
        </w:rPr>
        <w:t xml:space="preserve"> som er brukt, sjå Offl §§ 31 og 32. Desse </w:t>
      </w:r>
      <w:r w:rsidR="00DC5BF6">
        <w:rPr>
          <w:lang w:val="nn-NO"/>
        </w:rPr>
        <w:t>føresegnene</w:t>
      </w:r>
      <w:r w:rsidRPr="00BE25FB">
        <w:rPr>
          <w:lang w:val="nn-NO"/>
        </w:rPr>
        <w:t xml:space="preserve"> gjev konkret rettleiing om kva som skal være med i grunngjevinga. Det bør også gå fram at meirinnsyn er vurdert. </w:t>
      </w:r>
    </w:p>
    <w:p w:rsidR="00BE25FB" w:rsidRDefault="00BE25FB" w:rsidP="00BE25FB">
      <w:pPr>
        <w:rPr>
          <w:lang w:val="nn-NO"/>
        </w:rPr>
      </w:pPr>
      <w:r w:rsidRPr="00BE25FB">
        <w:rPr>
          <w:b/>
          <w:bCs/>
          <w:lang w:val="nn-NO"/>
        </w:rPr>
        <w:t>OBS:</w:t>
      </w:r>
      <w:r w:rsidRPr="00BE25FB">
        <w:rPr>
          <w:lang w:val="nn-NO"/>
        </w:rPr>
        <w:t xml:space="preserve"> Dersom det vert gitt innsyn i dokumentet, men enkelte opplysningar vert tatt ut (sladda), vil det vere å rekna for eit delvis avslag. Det skal då visast til den konkrete lovheimel som gir grunnlag for å sladda opplysningane.</w:t>
      </w:r>
    </w:p>
    <w:p w:rsidR="003B4159" w:rsidRPr="00BE25FB" w:rsidRDefault="003B4159" w:rsidP="003B4159">
      <w:pPr>
        <w:pStyle w:val="Overskrift1"/>
      </w:pPr>
      <w:r>
        <w:t>Forslag til svartekst:</w:t>
      </w:r>
    </w:p>
    <w:p w:rsidR="00DA1E6C" w:rsidRDefault="00DA1E6C" w:rsidP="00DA1E6C">
      <w:pPr>
        <w:rPr>
          <w:b/>
          <w:sz w:val="28"/>
          <w:szCs w:val="28"/>
        </w:rPr>
      </w:pPr>
      <w:r>
        <w:rPr>
          <w:b/>
          <w:sz w:val="28"/>
          <w:szCs w:val="28"/>
        </w:rPr>
        <w:t>Førebels svar – Krav om dokumentinnsyn etter Offentleglova</w:t>
      </w:r>
    </w:p>
    <w:p w:rsidR="00DA1E6C" w:rsidRDefault="00DA1E6C" w:rsidP="00DA1E6C">
      <w:pPr>
        <w:rPr>
          <w:color w:val="FF0000"/>
        </w:rPr>
      </w:pPr>
      <w:r>
        <w:rPr>
          <w:color w:val="FF0000"/>
        </w:rPr>
        <w:t>(Ikkje nødvendig å sende dersom kravet vert besvara innan 2 veker)</w:t>
      </w:r>
    </w:p>
    <w:p w:rsidR="00DA1E6C" w:rsidRDefault="00DA1E6C" w:rsidP="00DA1E6C">
      <w:pPr>
        <w:rPr>
          <w:lang w:val="nn-NO"/>
        </w:rPr>
      </w:pPr>
      <w:r>
        <w:rPr>
          <w:lang w:val="nn-NO"/>
        </w:rPr>
        <w:t xml:space="preserve">Alver kommune viser til krav om innsyn i dokument NN, arkivsakid NN/NNNN. </w:t>
      </w:r>
    </w:p>
    <w:p w:rsidR="00DA1E6C" w:rsidRDefault="00DA1E6C" w:rsidP="00DA1E6C">
      <w:pPr>
        <w:rPr>
          <w:lang w:val="nn-NO"/>
        </w:rPr>
      </w:pPr>
      <w:r>
        <w:rPr>
          <w:lang w:val="nn-NO"/>
        </w:rPr>
        <w:t xml:space="preserve">Innsynskravet er motteke og vil bli behandla så snart som mogleg i samsvar med Offentleglova (Offl.) med tilhøyrande forskrift (offentlegforskrifta). </w:t>
      </w:r>
    </w:p>
    <w:p w:rsidR="00DA1E6C" w:rsidRDefault="00DA1E6C" w:rsidP="00DA1E6C">
      <w:pPr>
        <w:rPr>
          <w:lang w:val="nn-NO"/>
        </w:rPr>
      </w:pPr>
      <w:r>
        <w:rPr>
          <w:lang w:val="nn-NO"/>
        </w:rPr>
        <w:t>Det følgjer av Offl. § 29 at innsynskrav skal behandlast utan ugrunna opphald. Vi har for tida stor arbeidsmengd og det kan ta 2-4 veker før kravet er avgjort.</w:t>
      </w:r>
    </w:p>
    <w:p w:rsidR="00DA1E6C" w:rsidRDefault="00DA1E6C" w:rsidP="00DA1E6C">
      <w:pPr>
        <w:rPr>
          <w:lang w:val="nn-NO"/>
        </w:rPr>
      </w:pPr>
      <w:r>
        <w:rPr>
          <w:lang w:val="nn-NO"/>
        </w:rPr>
        <w:t>Ved spørsmål kan underteikna kontaktast.</w:t>
      </w:r>
    </w:p>
    <w:p w:rsidR="00DA1E6C" w:rsidRDefault="00DA1E6C" w:rsidP="00DA1E6C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Førebels svar – Krav om partstinnsyn etter Forvaltningslova</w:t>
      </w:r>
    </w:p>
    <w:p w:rsidR="00DA1E6C" w:rsidRDefault="00DA1E6C" w:rsidP="00DA1E6C">
      <w:pPr>
        <w:rPr>
          <w:color w:val="FF0000"/>
        </w:rPr>
      </w:pPr>
      <w:r>
        <w:rPr>
          <w:color w:val="FF0000"/>
        </w:rPr>
        <w:t>(Ikkje nødvendig å sende dersom kravet vert besvara innan 2 veker)</w:t>
      </w:r>
    </w:p>
    <w:p w:rsidR="00DA1E6C" w:rsidRDefault="00DA1E6C" w:rsidP="00DA1E6C">
      <w:r>
        <w:t xml:space="preserve">Alver kommune viser til krav om partsinnsyn i dokument NN, arkivsakid NN/NNNN. </w:t>
      </w:r>
    </w:p>
    <w:p w:rsidR="00DA1E6C" w:rsidRDefault="00DA1E6C" w:rsidP="00DA1E6C">
      <w:r>
        <w:t xml:space="preserve">Innsynskravet er motteke og vil bli behandla så snart som mogleg i samsvar med Forvaltningslova (Fvl.) sine regler om partsinnsyn og teieplikt, jf. Fvl. §§ 18-21 (om partsinnsyn og unntak) og § 13 (om teieplikt). </w:t>
      </w:r>
    </w:p>
    <w:p w:rsidR="00DA1E6C" w:rsidRDefault="00DA1E6C" w:rsidP="00DA1E6C">
      <w:pPr>
        <w:rPr>
          <w:lang w:val="nn-NO"/>
        </w:rPr>
      </w:pPr>
      <w:r>
        <w:t xml:space="preserve">Det følgjer av Fvl. </w:t>
      </w:r>
      <w:r>
        <w:rPr>
          <w:lang w:val="nn-NO"/>
        </w:rPr>
        <w:t>§ 11a at innsynskrav skal behandlast utan ugrunna opphald. Vi har for tida stor arbeidsmengd og det kan ta 2-4 veker før kravet er avgjort.</w:t>
      </w:r>
    </w:p>
    <w:p w:rsidR="000F0B26" w:rsidRPr="00BE25FB" w:rsidRDefault="00DA1E6C">
      <w:pPr>
        <w:rPr>
          <w:lang w:val="nn-NO"/>
        </w:rPr>
      </w:pPr>
      <w:r>
        <w:rPr>
          <w:lang w:val="nn-NO"/>
        </w:rPr>
        <w:t>Ved spørsmål kan underteikna kontaktast.</w:t>
      </w:r>
      <w:bookmarkStart w:id="0" w:name="_GoBack"/>
      <w:bookmarkEnd w:id="0"/>
    </w:p>
    <w:sectPr w:rsidR="000F0B26" w:rsidRPr="00BE25FB" w:rsidSect="0045489E">
      <w:headerReference w:type="default" r:id="rId9"/>
      <w:headerReference w:type="first" r:id="rId10"/>
      <w:pgSz w:w="11907" w:h="16840" w:code="9"/>
      <w:pgMar w:top="2410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C01" w:rsidRDefault="008F065B">
      <w:pPr>
        <w:spacing w:after="0" w:line="240" w:lineRule="auto"/>
      </w:pPr>
      <w:r>
        <w:separator/>
      </w:r>
    </w:p>
  </w:endnote>
  <w:endnote w:type="continuationSeparator" w:id="0">
    <w:p w:rsidR="00E82C01" w:rsidRDefault="008F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C01" w:rsidRDefault="008F065B">
      <w:pPr>
        <w:spacing w:after="0" w:line="240" w:lineRule="auto"/>
      </w:pPr>
      <w:r>
        <w:separator/>
      </w:r>
    </w:p>
  </w:footnote>
  <w:footnote w:type="continuationSeparator" w:id="0">
    <w:p w:rsidR="00E82C01" w:rsidRDefault="008F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817" w:rsidRDefault="001E6C66" w:rsidP="001F53C1">
    <w:pPr>
      <w:pStyle w:val="Top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EF5801F" wp14:editId="5B410FF6">
          <wp:simplePos x="0" y="0"/>
          <wp:positionH relativeFrom="page">
            <wp:posOffset>5026660</wp:posOffset>
          </wp:positionH>
          <wp:positionV relativeFrom="page">
            <wp:posOffset>542925</wp:posOffset>
          </wp:positionV>
          <wp:extent cx="1619885" cy="404495"/>
          <wp:effectExtent l="0" t="0" r="0" b="0"/>
          <wp:wrapNone/>
          <wp:docPr id="1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0E3418" wp14:editId="3DF173DB">
          <wp:simplePos x="0" y="0"/>
          <wp:positionH relativeFrom="margin">
            <wp:posOffset>-725515</wp:posOffset>
          </wp:positionH>
          <wp:positionV relativeFrom="page">
            <wp:posOffset>3775075</wp:posOffset>
          </wp:positionV>
          <wp:extent cx="216569" cy="1586499"/>
          <wp:effectExtent l="0" t="0" r="0" b="0"/>
          <wp:wrapNone/>
          <wp:docPr id="24" name="Bild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bRETTESTREK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69" cy="1586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4FB" w:rsidRDefault="001E6C66">
    <w:pPr>
      <w:pStyle w:val="Top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2F66B0D" wp14:editId="7275D166">
          <wp:simplePos x="0" y="0"/>
          <wp:positionH relativeFrom="page">
            <wp:posOffset>5026660</wp:posOffset>
          </wp:positionH>
          <wp:positionV relativeFrom="page">
            <wp:posOffset>542925</wp:posOffset>
          </wp:positionV>
          <wp:extent cx="1619885" cy="404495"/>
          <wp:effectExtent l="0" t="0" r="0" b="0"/>
          <wp:wrapNone/>
          <wp:docPr id="4" name="Grafik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CEF23AD" wp14:editId="6D3873CB">
          <wp:simplePos x="0" y="0"/>
          <wp:positionH relativeFrom="margin">
            <wp:posOffset>-725515</wp:posOffset>
          </wp:positionH>
          <wp:positionV relativeFrom="page">
            <wp:posOffset>3775075</wp:posOffset>
          </wp:positionV>
          <wp:extent cx="216569" cy="1586499"/>
          <wp:effectExtent l="0" t="0" r="0" b="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bRETTESTREK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69" cy="1586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41D82"/>
    <w:multiLevelType w:val="hybridMultilevel"/>
    <w:tmpl w:val="DBB0A8B2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71A4F"/>
    <w:multiLevelType w:val="hybridMultilevel"/>
    <w:tmpl w:val="20BC100A"/>
    <w:lvl w:ilvl="0" w:tplc="B066EA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FB"/>
    <w:rsid w:val="000F0B26"/>
    <w:rsid w:val="001000AE"/>
    <w:rsid w:val="001E6C66"/>
    <w:rsid w:val="003B4159"/>
    <w:rsid w:val="008F065B"/>
    <w:rsid w:val="00BA3E89"/>
    <w:rsid w:val="00BE25FB"/>
    <w:rsid w:val="00DA1E6C"/>
    <w:rsid w:val="00DC5BF6"/>
    <w:rsid w:val="00E8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C71F3-9575-47DF-ACC4-03349A7F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5FB"/>
    <w:pPr>
      <w:spacing w:after="320" w:line="293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E25FB"/>
    <w:pPr>
      <w:keepNext/>
      <w:keepLines/>
      <w:spacing w:before="240" w:after="36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25FB"/>
    <w:rPr>
      <w:rFonts w:asciiTheme="majorHAnsi" w:eastAsiaTheme="majorEastAsia" w:hAnsiTheme="majorHAnsi" w:cstheme="majorBidi"/>
      <w:b/>
      <w:bCs/>
      <w:sz w:val="28"/>
      <w:szCs w:val="28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BE2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E25FB"/>
  </w:style>
  <w:style w:type="paragraph" w:styleId="Listeavsnitt">
    <w:name w:val="List Paragraph"/>
    <w:basedOn w:val="Normal"/>
    <w:uiPriority w:val="34"/>
    <w:qFormat/>
    <w:rsid w:val="00BE25FB"/>
    <w:pPr>
      <w:spacing w:after="0" w:line="240" w:lineRule="auto"/>
      <w:ind w:left="720"/>
    </w:pPr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E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2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6544C.6BF2A4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Solsletten</dc:creator>
  <cp:keywords/>
  <dc:description/>
  <cp:lastModifiedBy>Irene Rydland Haukeland</cp:lastModifiedBy>
  <cp:revision>2</cp:revision>
  <dcterms:created xsi:type="dcterms:W3CDTF">2020-12-07T12:19:00Z</dcterms:created>
  <dcterms:modified xsi:type="dcterms:W3CDTF">2020-12-07T12:19:00Z</dcterms:modified>
</cp:coreProperties>
</file>